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80FA37" w14:textId="77777777" w:rsidR="00684A60" w:rsidRPr="00FF7B10" w:rsidRDefault="00684A60" w:rsidP="00684A60">
      <w:pPr>
        <w:jc w:val="center"/>
        <w:rPr>
          <w:b/>
          <w:bCs/>
          <w:sz w:val="44"/>
          <w:szCs w:val="44"/>
        </w:rPr>
      </w:pPr>
      <w:r w:rsidRPr="00FF7B10">
        <w:rPr>
          <w:rFonts w:hint="eastAsia"/>
          <w:b/>
          <w:bCs/>
          <w:sz w:val="44"/>
          <w:szCs w:val="44"/>
        </w:rPr>
        <w:t>供应链金融实际案例读书报告四：建筑行业供应链金融风险管控实践</w:t>
      </w:r>
      <w:r w:rsidRPr="00FF7B10">
        <w:rPr>
          <w:rFonts w:ascii="Times New Roman" w:hAnsi="Times New Roman" w:cs="Times New Roman"/>
          <w:b/>
          <w:bCs/>
          <w:sz w:val="44"/>
          <w:szCs w:val="44"/>
        </w:rPr>
        <w:t>​</w:t>
      </w:r>
    </w:p>
    <w:p w14:paraId="650BFECC" w14:textId="77777777" w:rsidR="00684A60" w:rsidRPr="00684A60" w:rsidRDefault="00684A60" w:rsidP="00684A60">
      <w:pPr>
        <w:rPr>
          <w:b/>
          <w:bCs/>
          <w:sz w:val="30"/>
          <w:szCs w:val="30"/>
        </w:rPr>
      </w:pPr>
      <w:r w:rsidRPr="00684A60">
        <w:rPr>
          <w:rFonts w:hint="eastAsia"/>
          <w:b/>
          <w:bCs/>
          <w:sz w:val="30"/>
          <w:szCs w:val="30"/>
        </w:rPr>
        <w:t>一、案例背景</w:t>
      </w:r>
      <w:r w:rsidRPr="00684A60">
        <w:rPr>
          <w:rFonts w:ascii="Times New Roman" w:hAnsi="Times New Roman" w:cs="Times New Roman"/>
          <w:b/>
          <w:bCs/>
          <w:sz w:val="30"/>
          <w:szCs w:val="30"/>
        </w:rPr>
        <w:t>​</w:t>
      </w:r>
    </w:p>
    <w:p w14:paraId="183ACAD4" w14:textId="77777777" w:rsidR="00684A60" w:rsidRDefault="00684A60" w:rsidP="00684A60">
      <w:pPr>
        <w:ind w:firstLineChars="200" w:firstLine="440"/>
      </w:pPr>
      <w:r>
        <w:rPr>
          <w:rFonts w:hint="eastAsia"/>
        </w:rPr>
        <w:t>建筑行业项目投资大、周期长，供应链涉及原材料供应商、施工企业、分包商等多个主体，资金链紧张和风险问题较为突出。某大型建筑企业在项目建设过程中，经常面临原材料供应商因资金短缺无法按时供货、施工企业因工程款拖欠导致工程进度延误等问题。为加强供应链金融风险管理，保障项目顺利进行，该企业开展了一系列供应链金融风险管控实践。</w:t>
      </w:r>
      <w:r>
        <w:rPr>
          <w:rFonts w:ascii="Times New Roman" w:hAnsi="Times New Roman" w:cs="Times New Roman"/>
        </w:rPr>
        <w:t>​</w:t>
      </w:r>
    </w:p>
    <w:p w14:paraId="2283DE04" w14:textId="77777777" w:rsidR="00684A60" w:rsidRPr="00684A60" w:rsidRDefault="00684A60" w:rsidP="00684A60">
      <w:pPr>
        <w:rPr>
          <w:b/>
          <w:bCs/>
          <w:sz w:val="30"/>
          <w:szCs w:val="30"/>
        </w:rPr>
      </w:pPr>
      <w:r w:rsidRPr="00684A60">
        <w:rPr>
          <w:rFonts w:hint="eastAsia"/>
          <w:b/>
          <w:bCs/>
          <w:sz w:val="30"/>
          <w:szCs w:val="30"/>
        </w:rPr>
        <w:t>二、供应链金融模式分析</w:t>
      </w:r>
      <w:r w:rsidRPr="00684A60">
        <w:rPr>
          <w:rFonts w:ascii="Times New Roman" w:hAnsi="Times New Roman" w:cs="Times New Roman"/>
          <w:b/>
          <w:bCs/>
          <w:sz w:val="30"/>
          <w:szCs w:val="30"/>
        </w:rPr>
        <w:t>​</w:t>
      </w:r>
    </w:p>
    <w:p w14:paraId="37E8FF5E" w14:textId="77777777" w:rsidR="00684A60" w:rsidRPr="00684A60" w:rsidRDefault="00684A60" w:rsidP="00684A60">
      <w:pPr>
        <w:rPr>
          <w:b/>
          <w:bCs/>
          <w:sz w:val="28"/>
          <w:szCs w:val="28"/>
        </w:rPr>
      </w:pPr>
      <w:r w:rsidRPr="00684A60">
        <w:rPr>
          <w:rFonts w:hint="eastAsia"/>
          <w:b/>
          <w:bCs/>
          <w:sz w:val="28"/>
          <w:szCs w:val="28"/>
        </w:rPr>
        <w:t>（一）原材料供应商预付款融资</w:t>
      </w:r>
      <w:r w:rsidRPr="00684A60">
        <w:rPr>
          <w:rFonts w:ascii="Times New Roman" w:hAnsi="Times New Roman" w:cs="Times New Roman"/>
          <w:b/>
          <w:bCs/>
          <w:sz w:val="28"/>
          <w:szCs w:val="28"/>
        </w:rPr>
        <w:t>​</w:t>
      </w:r>
    </w:p>
    <w:p w14:paraId="009990AB" w14:textId="77777777" w:rsidR="00684A60" w:rsidRDefault="00684A60" w:rsidP="00684A60">
      <w:pPr>
        <w:ind w:firstLineChars="200" w:firstLine="440"/>
      </w:pPr>
      <w:r>
        <w:rPr>
          <w:rFonts w:hint="eastAsia"/>
        </w:rPr>
        <w:t>在项目开工前，建筑企业根据采购合同，联合银行等金融机构为原材料供应商提供预付款融资。融资额度根据采购合同金额和供应商的信用状况确定，一般为合同金额的</w:t>
      </w:r>
      <w:r>
        <w:t xml:space="preserve"> 30% - 50%。供应商获得预付款后，用于采购原材料，组织生产。例如，在某大型桥梁建设项目中，企业为钢材供应商提供了 1000 万元的预付款融资，确保了钢材的及时供应，保障了项目的顺利开工。</w:t>
      </w:r>
      <w:r>
        <w:rPr>
          <w:rFonts w:ascii="Times New Roman" w:hAnsi="Times New Roman" w:cs="Times New Roman"/>
        </w:rPr>
        <w:t>​</w:t>
      </w:r>
    </w:p>
    <w:p w14:paraId="1E4FA998" w14:textId="77777777" w:rsidR="00684A60" w:rsidRPr="00684A60" w:rsidRDefault="00684A60" w:rsidP="00684A60">
      <w:pPr>
        <w:rPr>
          <w:b/>
          <w:bCs/>
          <w:sz w:val="28"/>
          <w:szCs w:val="28"/>
        </w:rPr>
      </w:pPr>
      <w:r w:rsidRPr="00684A60">
        <w:rPr>
          <w:rFonts w:hint="eastAsia"/>
          <w:b/>
          <w:bCs/>
          <w:sz w:val="28"/>
          <w:szCs w:val="28"/>
        </w:rPr>
        <w:t>（二）应收账款保理和工程进度款融资</w:t>
      </w:r>
      <w:r w:rsidRPr="00684A60">
        <w:rPr>
          <w:rFonts w:ascii="Times New Roman" w:hAnsi="Times New Roman" w:cs="Times New Roman"/>
          <w:b/>
          <w:bCs/>
          <w:sz w:val="28"/>
          <w:szCs w:val="28"/>
        </w:rPr>
        <w:t>​</w:t>
      </w:r>
    </w:p>
    <w:p w14:paraId="7129EBE8" w14:textId="77777777" w:rsidR="00684A60" w:rsidRDefault="00684A60" w:rsidP="00684A60">
      <w:pPr>
        <w:ind w:firstLineChars="200" w:firstLine="440"/>
      </w:pPr>
      <w:r>
        <w:rPr>
          <w:rFonts w:hint="eastAsia"/>
        </w:rPr>
        <w:t>施工企业和分包商在完成工程进度并验收合格后，可将应收账款转让给金融机构，获得应收账款保理融资。建筑企业根据工程进度向金融机构支付款项，金融机构再将资金支付给施工企业和分包商。同时，企业还提供工程进度款融资服务，根据工程进度按比例提前支付工程款，缓解施工企业和分包商的资金压力。某建筑工程分包商通过应收账款保理融资，获得了</w:t>
      </w:r>
      <w:r>
        <w:t xml:space="preserve"> 500 万元的资金，解决了其资金周转难题，保证了工程的顺利推进。</w:t>
      </w:r>
      <w:r>
        <w:rPr>
          <w:rFonts w:ascii="Times New Roman" w:hAnsi="Times New Roman" w:cs="Times New Roman"/>
        </w:rPr>
        <w:t>​</w:t>
      </w:r>
    </w:p>
    <w:p w14:paraId="704C17C1" w14:textId="77777777" w:rsidR="00684A60" w:rsidRPr="00684A60" w:rsidRDefault="00684A60" w:rsidP="00684A60">
      <w:pPr>
        <w:rPr>
          <w:b/>
          <w:bCs/>
          <w:sz w:val="28"/>
          <w:szCs w:val="28"/>
        </w:rPr>
      </w:pPr>
      <w:r w:rsidRPr="00684A60">
        <w:rPr>
          <w:rFonts w:hint="eastAsia"/>
          <w:b/>
          <w:bCs/>
          <w:sz w:val="28"/>
          <w:szCs w:val="28"/>
        </w:rPr>
        <w:t>（三）供应链金融担保机制</w:t>
      </w:r>
      <w:r w:rsidRPr="00684A60">
        <w:rPr>
          <w:rFonts w:ascii="Times New Roman" w:hAnsi="Times New Roman" w:cs="Times New Roman"/>
          <w:b/>
          <w:bCs/>
          <w:sz w:val="28"/>
          <w:szCs w:val="28"/>
        </w:rPr>
        <w:t>​</w:t>
      </w:r>
    </w:p>
    <w:p w14:paraId="32384212" w14:textId="77777777" w:rsidR="00684A60" w:rsidRDefault="00684A60" w:rsidP="00684A60">
      <w:pPr>
        <w:ind w:firstLineChars="200" w:firstLine="440"/>
      </w:pPr>
      <w:r>
        <w:rPr>
          <w:rFonts w:hint="eastAsia"/>
        </w:rPr>
        <w:t>建筑企业建立了供应链金融担保机制，为供应链上的企业提供信用担保。当供应商、施工企业等向金融机构申请贷款时，企业为其提供担保，提高企业的信用等级，帮助其获得贷款。同时，企业对被担保企业进行严格的审核和监管，确保其合理使用资金，按时还款。</w:t>
      </w:r>
      <w:r>
        <w:rPr>
          <w:rFonts w:ascii="Times New Roman" w:hAnsi="Times New Roman" w:cs="Times New Roman"/>
        </w:rPr>
        <w:t>​</w:t>
      </w:r>
    </w:p>
    <w:p w14:paraId="334B893A" w14:textId="77777777" w:rsidR="00684A60" w:rsidRPr="00684A60" w:rsidRDefault="00684A60" w:rsidP="00684A60">
      <w:pPr>
        <w:rPr>
          <w:b/>
          <w:bCs/>
          <w:sz w:val="30"/>
          <w:szCs w:val="30"/>
        </w:rPr>
      </w:pPr>
      <w:r w:rsidRPr="00684A60">
        <w:rPr>
          <w:rFonts w:hint="eastAsia"/>
          <w:b/>
          <w:bCs/>
          <w:sz w:val="30"/>
          <w:szCs w:val="30"/>
        </w:rPr>
        <w:t>三、风险管理策略</w:t>
      </w:r>
      <w:r w:rsidRPr="00684A60">
        <w:rPr>
          <w:rFonts w:ascii="Times New Roman" w:hAnsi="Times New Roman" w:cs="Times New Roman"/>
          <w:b/>
          <w:bCs/>
          <w:sz w:val="30"/>
          <w:szCs w:val="30"/>
        </w:rPr>
        <w:t>​</w:t>
      </w:r>
    </w:p>
    <w:p w14:paraId="73DC43FE" w14:textId="77777777" w:rsidR="00684A60" w:rsidRPr="00684A60" w:rsidRDefault="00684A60" w:rsidP="00684A60">
      <w:pPr>
        <w:rPr>
          <w:b/>
          <w:bCs/>
          <w:sz w:val="28"/>
          <w:szCs w:val="28"/>
        </w:rPr>
      </w:pPr>
      <w:r w:rsidRPr="00684A60">
        <w:rPr>
          <w:rFonts w:hint="eastAsia"/>
          <w:b/>
          <w:bCs/>
          <w:sz w:val="28"/>
          <w:szCs w:val="28"/>
        </w:rPr>
        <w:lastRenderedPageBreak/>
        <w:t>（一）信用风险管理</w:t>
      </w:r>
      <w:r w:rsidRPr="00684A60">
        <w:rPr>
          <w:rFonts w:ascii="Times New Roman" w:hAnsi="Times New Roman" w:cs="Times New Roman"/>
          <w:b/>
          <w:bCs/>
          <w:sz w:val="28"/>
          <w:szCs w:val="28"/>
        </w:rPr>
        <w:t>​</w:t>
      </w:r>
    </w:p>
    <w:p w14:paraId="642963E1" w14:textId="77777777" w:rsidR="00684A60" w:rsidRDefault="00684A60" w:rsidP="00684A60">
      <w:pPr>
        <w:ind w:firstLineChars="200" w:firstLine="440"/>
      </w:pPr>
      <w:r>
        <w:rPr>
          <w:rFonts w:hint="eastAsia"/>
        </w:rPr>
        <w:t>企业建立了严格的供应商和施工企业信用评价体系。对于供应商，从企业资质、生产能力、产品质量、交货准时率、价格水平等方面进行评估；对于施工企业和分包商，考察其施工资质、业绩、技术水平、人员配备、财务状况、履约记录等因素。采用打分制对企业进行信用评级，将企业分为不同的信用等级，根据信用等级给予不同的合作条件和信用额度。例如，对于信用等级高的供应商，给予优先合作权和更优惠的价格；对于信用等级低的企业，要求其提供更多的担保或提高预付款比例。</w:t>
      </w:r>
      <w:r>
        <w:rPr>
          <w:rFonts w:ascii="Times New Roman" w:hAnsi="Times New Roman" w:cs="Times New Roman"/>
        </w:rPr>
        <w:t>​</w:t>
      </w:r>
    </w:p>
    <w:p w14:paraId="22E98B47" w14:textId="77777777" w:rsidR="00684A60" w:rsidRPr="00684A60" w:rsidRDefault="00684A60" w:rsidP="00684A60">
      <w:pPr>
        <w:rPr>
          <w:b/>
          <w:bCs/>
          <w:sz w:val="28"/>
          <w:szCs w:val="28"/>
        </w:rPr>
      </w:pPr>
      <w:r w:rsidRPr="00684A60">
        <w:rPr>
          <w:rFonts w:hint="eastAsia"/>
          <w:b/>
          <w:bCs/>
          <w:sz w:val="28"/>
          <w:szCs w:val="28"/>
        </w:rPr>
        <w:t>（二）操作风险管理</w:t>
      </w:r>
      <w:r w:rsidRPr="00684A60">
        <w:rPr>
          <w:rFonts w:ascii="Times New Roman" w:hAnsi="Times New Roman" w:cs="Times New Roman"/>
          <w:b/>
          <w:bCs/>
          <w:sz w:val="28"/>
          <w:szCs w:val="28"/>
        </w:rPr>
        <w:t>​</w:t>
      </w:r>
    </w:p>
    <w:p w14:paraId="7490E2C7" w14:textId="77777777" w:rsidR="00684A60" w:rsidRDefault="00684A60" w:rsidP="00684A60">
      <w:pPr>
        <w:ind w:firstLineChars="200" w:firstLine="440"/>
      </w:pPr>
      <w:r>
        <w:rPr>
          <w:rFonts w:hint="eastAsia"/>
        </w:rPr>
        <w:t>企业制定了详细的供应链金融业务操作流程和规范，明确各部门和岗位的职责。在合同签订环节，严格审核合同条款，确保合同内容合法、合规、完整；在资金支付环节，建立多级审批制度，防止资金挪用和滥用；在货物验收环节，组织专业人员进行验收，确保货物质量和数量符合要求。同时，建立内部审计和监督机制，定期对供应链金融业务进行审计检查，及时发现和纠正操作风险问题。</w:t>
      </w:r>
      <w:r>
        <w:rPr>
          <w:rFonts w:ascii="Times New Roman" w:hAnsi="Times New Roman" w:cs="Times New Roman"/>
        </w:rPr>
        <w:t>​</w:t>
      </w:r>
    </w:p>
    <w:p w14:paraId="7558F123" w14:textId="77777777" w:rsidR="00684A60" w:rsidRPr="00684A60" w:rsidRDefault="00684A60" w:rsidP="00684A60">
      <w:pPr>
        <w:rPr>
          <w:b/>
          <w:bCs/>
          <w:sz w:val="28"/>
          <w:szCs w:val="28"/>
        </w:rPr>
      </w:pPr>
      <w:r w:rsidRPr="00684A60">
        <w:rPr>
          <w:rFonts w:hint="eastAsia"/>
          <w:b/>
          <w:bCs/>
          <w:sz w:val="28"/>
          <w:szCs w:val="28"/>
        </w:rPr>
        <w:t>（三）市场风险管理</w:t>
      </w:r>
      <w:r w:rsidRPr="00684A60">
        <w:rPr>
          <w:rFonts w:ascii="Times New Roman" w:hAnsi="Times New Roman" w:cs="Times New Roman"/>
          <w:b/>
          <w:bCs/>
          <w:sz w:val="28"/>
          <w:szCs w:val="28"/>
        </w:rPr>
        <w:t>​</w:t>
      </w:r>
    </w:p>
    <w:p w14:paraId="7027CDDD" w14:textId="77777777" w:rsidR="00684A60" w:rsidRDefault="00684A60" w:rsidP="00684A60">
      <w:pPr>
        <w:ind w:firstLineChars="200" w:firstLine="440"/>
      </w:pPr>
      <w:r>
        <w:rPr>
          <w:rFonts w:hint="eastAsia"/>
        </w:rPr>
        <w:t>企业密切关注建筑市场的政策法规变化、原材料价格波动、劳动力成本变化等因素。建立价格预警机制，对钢材、水泥等主要原材料价格进行实时监测，当价格波动超过一定范围时，及时调整采购策略和供应链金融方案。例如，当钢材价格大幅上涨时，企业通过与供应商协商调整价格、增加预付款比例等方式，确保原材料的稳定供应。同时，加强对项目成本的控制和管理，通过优化施工方案、提高施工效率等方式，降低市场风险对项目和供应链金融业务的影响。</w:t>
      </w:r>
      <w:r>
        <w:rPr>
          <w:rFonts w:ascii="Times New Roman" w:hAnsi="Times New Roman" w:cs="Times New Roman"/>
        </w:rPr>
        <w:t>​</w:t>
      </w:r>
    </w:p>
    <w:p w14:paraId="421184C1" w14:textId="77777777" w:rsidR="00684A60" w:rsidRPr="00684A60" w:rsidRDefault="00684A60" w:rsidP="00684A60">
      <w:pPr>
        <w:rPr>
          <w:b/>
          <w:bCs/>
          <w:sz w:val="30"/>
          <w:szCs w:val="30"/>
        </w:rPr>
      </w:pPr>
      <w:r w:rsidRPr="00684A60">
        <w:rPr>
          <w:rFonts w:hint="eastAsia"/>
          <w:b/>
          <w:bCs/>
          <w:sz w:val="30"/>
          <w:szCs w:val="30"/>
        </w:rPr>
        <w:t>四、案例启示</w:t>
      </w:r>
      <w:r w:rsidRPr="00684A60">
        <w:rPr>
          <w:rFonts w:ascii="Times New Roman" w:hAnsi="Times New Roman" w:cs="Times New Roman"/>
          <w:b/>
          <w:bCs/>
          <w:sz w:val="30"/>
          <w:szCs w:val="30"/>
        </w:rPr>
        <w:t>​</w:t>
      </w:r>
    </w:p>
    <w:p w14:paraId="2B0A40D2" w14:textId="351EC87D" w:rsidR="00D40FEC" w:rsidRDefault="00684A60" w:rsidP="00684A60">
      <w:pPr>
        <w:ind w:firstLineChars="200" w:firstLine="440"/>
        <w:rPr>
          <w:rFonts w:hint="eastAsia"/>
        </w:rPr>
      </w:pPr>
      <w:r>
        <w:rPr>
          <w:rFonts w:hint="eastAsia"/>
        </w:rPr>
        <w:t>建筑行业供应链金融风险管理至关重要。通过建立完善的信用评价体系、规范的操作流程和有效的市场风险应对机制，能够降低供应链金融风险，保障建筑项目的顺利进行。建筑企业应重视供应链金融风险管理，结合行业特点，不断优化供应链金融模式和风险管理策略，实现企业和供应链的可持续发展。同时，政府和金融机构也应加强对建筑行业供应链金融的支持和监管</w:t>
      </w:r>
      <w:r>
        <w:rPr>
          <w:rFonts w:ascii="Times New Roman" w:hAnsi="Times New Roman" w:cs="Times New Roman"/>
        </w:rPr>
        <w:t>​</w:t>
      </w:r>
    </w:p>
    <w:sectPr w:rsidR="00D40FE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394FBC" w14:textId="77777777" w:rsidR="00972B73" w:rsidRDefault="00972B73" w:rsidP="00FF7B10">
      <w:pPr>
        <w:spacing w:after="0" w:line="240" w:lineRule="auto"/>
        <w:rPr>
          <w:rFonts w:hint="eastAsia"/>
        </w:rPr>
      </w:pPr>
      <w:r>
        <w:separator/>
      </w:r>
    </w:p>
  </w:endnote>
  <w:endnote w:type="continuationSeparator" w:id="0">
    <w:p w14:paraId="4BBE7C64" w14:textId="77777777" w:rsidR="00972B73" w:rsidRDefault="00972B73" w:rsidP="00FF7B10">
      <w:pPr>
        <w:spacing w:after="0" w:line="240" w:lineRule="auto"/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424C54" w14:textId="77777777" w:rsidR="00972B73" w:rsidRDefault="00972B73" w:rsidP="00FF7B10">
      <w:pPr>
        <w:spacing w:after="0" w:line="240" w:lineRule="auto"/>
        <w:rPr>
          <w:rFonts w:hint="eastAsia"/>
        </w:rPr>
      </w:pPr>
      <w:r>
        <w:separator/>
      </w:r>
    </w:p>
  </w:footnote>
  <w:footnote w:type="continuationSeparator" w:id="0">
    <w:p w14:paraId="0E27BBFC" w14:textId="77777777" w:rsidR="00972B73" w:rsidRDefault="00972B73" w:rsidP="00FF7B10">
      <w:pPr>
        <w:spacing w:after="0" w:line="240" w:lineRule="auto"/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2AE5"/>
    <w:rsid w:val="00055556"/>
    <w:rsid w:val="00310A7C"/>
    <w:rsid w:val="00551B51"/>
    <w:rsid w:val="00652AE5"/>
    <w:rsid w:val="00684A60"/>
    <w:rsid w:val="00854408"/>
    <w:rsid w:val="008F45F5"/>
    <w:rsid w:val="009526DF"/>
    <w:rsid w:val="00972B73"/>
    <w:rsid w:val="00AA5F2B"/>
    <w:rsid w:val="00B76CA3"/>
    <w:rsid w:val="00D40FEC"/>
    <w:rsid w:val="00DC50DE"/>
    <w:rsid w:val="00FF7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658C339"/>
  <w15:chartTrackingRefBased/>
  <w15:docId w15:val="{93F9D6E9-4A76-4BA8-AE68-B96323B978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652AE5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52AE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52AE5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52AE5"/>
    <w:pPr>
      <w:keepNext/>
      <w:keepLines/>
      <w:spacing w:before="80" w:after="40"/>
      <w:outlineLvl w:val="3"/>
    </w:pPr>
    <w:rPr>
      <w:rFonts w:cstheme="majorBidi"/>
      <w:color w:val="2F5496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52AE5"/>
    <w:pPr>
      <w:keepNext/>
      <w:keepLines/>
      <w:spacing w:before="80" w:after="40"/>
      <w:outlineLvl w:val="4"/>
    </w:pPr>
    <w:rPr>
      <w:rFonts w:cstheme="majorBidi"/>
      <w:color w:val="2F5496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52AE5"/>
    <w:pPr>
      <w:keepNext/>
      <w:keepLines/>
      <w:spacing w:before="40" w:after="0"/>
      <w:outlineLvl w:val="5"/>
    </w:pPr>
    <w:rPr>
      <w:rFonts w:cstheme="majorBidi"/>
      <w:b/>
      <w:bCs/>
      <w:color w:val="2F5496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52AE5"/>
    <w:pPr>
      <w:keepNext/>
      <w:keepLines/>
      <w:spacing w:before="40" w:after="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52AE5"/>
    <w:pPr>
      <w:keepNext/>
      <w:keepLines/>
      <w:spacing w:after="0"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52AE5"/>
    <w:pPr>
      <w:keepNext/>
      <w:keepLines/>
      <w:spacing w:after="0"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652AE5"/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652AE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652AE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652AE5"/>
    <w:rPr>
      <w:rFonts w:cstheme="majorBidi"/>
      <w:color w:val="2F5496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652AE5"/>
    <w:rPr>
      <w:rFonts w:cstheme="majorBidi"/>
      <w:color w:val="2F5496" w:themeColor="accent1" w:themeShade="BF"/>
      <w:sz w:val="24"/>
    </w:rPr>
  </w:style>
  <w:style w:type="character" w:customStyle="1" w:styleId="60">
    <w:name w:val="标题 6 字符"/>
    <w:basedOn w:val="a0"/>
    <w:link w:val="6"/>
    <w:uiPriority w:val="9"/>
    <w:semiHidden/>
    <w:rsid w:val="00652AE5"/>
    <w:rPr>
      <w:rFonts w:cstheme="majorBidi"/>
      <w:b/>
      <w:bCs/>
      <w:color w:val="2F5496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652AE5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652AE5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652AE5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652AE5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652AE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52AE5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652AE5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652AE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652AE5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652AE5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652AE5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652AE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652AE5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652AE5"/>
    <w:rPr>
      <w:b/>
      <w:bCs/>
      <w:smallCaps/>
      <w:color w:val="2F5496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FF7B10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f">
    <w:name w:val="页眉 字符"/>
    <w:basedOn w:val="a0"/>
    <w:link w:val="ae"/>
    <w:uiPriority w:val="99"/>
    <w:rsid w:val="00FF7B10"/>
    <w:rPr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FF7B10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af1">
    <w:name w:val="页脚 字符"/>
    <w:basedOn w:val="a0"/>
    <w:link w:val="af0"/>
    <w:uiPriority w:val="99"/>
    <w:rsid w:val="00FF7B1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783</Words>
  <Characters>784</Characters>
  <Application>Microsoft Office Word</Application>
  <DocSecurity>0</DocSecurity>
  <Lines>28</Lines>
  <Paragraphs>19</Paragraphs>
  <ScaleCrop>false</ScaleCrop>
  <Company/>
  <LinksUpToDate>false</LinksUpToDate>
  <CharactersWithSpaces>1548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1325397671@qq.com</dc:creator>
  <cp:keywords/>
  <dc:description/>
  <cp:lastModifiedBy>1325397671@qq.com</cp:lastModifiedBy>
  <cp:revision>3</cp:revision>
  <dcterms:created xsi:type="dcterms:W3CDTF">2025-06-10T17:05:00Z</dcterms:created>
  <dcterms:modified xsi:type="dcterms:W3CDTF">2025-06-10T17:16:00Z</dcterms:modified>
</cp:coreProperties>
</file>